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A76B9" w:rsidRDefault="008B2544">
      <w:pPr>
        <w:pBdr>
          <w:top w:val="nil"/>
          <w:left w:val="nil"/>
          <w:bottom w:val="nil"/>
          <w:right w:val="nil"/>
          <w:between w:val="nil"/>
        </w:pBdr>
        <w:spacing w:after="0"/>
        <w:jc w:val="center"/>
        <w:rPr>
          <w:rFonts w:eastAsia="Times New Roman"/>
          <w:b/>
          <w:color w:val="000000"/>
          <w:sz w:val="22"/>
          <w:szCs w:val="22"/>
        </w:rPr>
      </w:pPr>
      <w:r>
        <w:rPr>
          <w:rFonts w:eastAsia="Times New Roman"/>
          <w:b/>
          <w:color w:val="000000"/>
          <w:sz w:val="22"/>
          <w:szCs w:val="22"/>
        </w:rPr>
        <w:t xml:space="preserve">Guidelines for Abstract Preparation and </w:t>
      </w:r>
      <w:r>
        <w:rPr>
          <w:b/>
          <w:sz w:val="22"/>
          <w:szCs w:val="22"/>
        </w:rPr>
        <w:t>Submission</w:t>
      </w:r>
    </w:p>
    <w:p w14:paraId="66713769" w14:textId="53DC8A4F" w:rsidR="00F0194A" w:rsidRDefault="008B2544">
      <w:pPr>
        <w:pBdr>
          <w:top w:val="nil"/>
          <w:left w:val="nil"/>
          <w:bottom w:val="nil"/>
          <w:right w:val="nil"/>
          <w:between w:val="nil"/>
        </w:pBdr>
        <w:spacing w:after="0"/>
        <w:jc w:val="center"/>
        <w:rPr>
          <w:rFonts w:eastAsia="Times New Roman"/>
          <w:b/>
          <w:color w:val="000000"/>
          <w:sz w:val="22"/>
          <w:szCs w:val="22"/>
        </w:rPr>
      </w:pPr>
      <w:r>
        <w:rPr>
          <w:rFonts w:eastAsia="Times New Roman"/>
          <w:b/>
          <w:color w:val="000000"/>
          <w:sz w:val="22"/>
          <w:szCs w:val="22"/>
        </w:rPr>
        <w:t xml:space="preserve">International Research Symposium </w:t>
      </w:r>
    </w:p>
    <w:p w14:paraId="00000002" w14:textId="165B1D78" w:rsidR="00EA76B9" w:rsidRDefault="008B2544">
      <w:pPr>
        <w:pBdr>
          <w:top w:val="nil"/>
          <w:left w:val="nil"/>
          <w:bottom w:val="nil"/>
          <w:right w:val="nil"/>
          <w:between w:val="nil"/>
        </w:pBdr>
        <w:spacing w:after="0"/>
        <w:jc w:val="center"/>
        <w:rPr>
          <w:b/>
          <w:sz w:val="22"/>
          <w:szCs w:val="22"/>
        </w:rPr>
      </w:pPr>
      <w:r>
        <w:rPr>
          <w:b/>
          <w:color w:val="000000"/>
          <w:sz w:val="22"/>
          <w:szCs w:val="22"/>
        </w:rPr>
        <w:t>Faculty of Allied Health Sciences</w:t>
      </w:r>
      <w:r>
        <w:rPr>
          <w:color w:val="000000"/>
          <w:sz w:val="22"/>
          <w:szCs w:val="22"/>
        </w:rPr>
        <w:t xml:space="preserve">, </w:t>
      </w:r>
      <w:r>
        <w:rPr>
          <w:b/>
          <w:color w:val="000000"/>
          <w:sz w:val="22"/>
          <w:szCs w:val="22"/>
        </w:rPr>
        <w:t xml:space="preserve">University of </w:t>
      </w:r>
      <w:proofErr w:type="spellStart"/>
      <w:r>
        <w:rPr>
          <w:b/>
          <w:color w:val="000000"/>
          <w:sz w:val="22"/>
          <w:szCs w:val="22"/>
        </w:rPr>
        <w:t>Ruhuna</w:t>
      </w:r>
      <w:proofErr w:type="spellEnd"/>
      <w:r>
        <w:rPr>
          <w:b/>
          <w:color w:val="000000"/>
          <w:sz w:val="22"/>
          <w:szCs w:val="22"/>
        </w:rPr>
        <w:t xml:space="preserve">, Sri Lanka </w:t>
      </w:r>
      <w:r>
        <w:rPr>
          <w:b/>
          <w:sz w:val="22"/>
          <w:szCs w:val="22"/>
        </w:rPr>
        <w:t>(</w:t>
      </w:r>
      <w:proofErr w:type="spellStart"/>
      <w:r>
        <w:rPr>
          <w:b/>
          <w:sz w:val="22"/>
          <w:szCs w:val="22"/>
        </w:rPr>
        <w:t>iRuFARS</w:t>
      </w:r>
      <w:proofErr w:type="spellEnd"/>
      <w:r>
        <w:rPr>
          <w:b/>
          <w:sz w:val="22"/>
          <w:szCs w:val="22"/>
        </w:rPr>
        <w:t xml:space="preserve"> -</w:t>
      </w:r>
      <w:r w:rsidR="000071AB">
        <w:rPr>
          <w:b/>
          <w:sz w:val="22"/>
          <w:szCs w:val="22"/>
        </w:rPr>
        <w:t xml:space="preserve"> </w:t>
      </w:r>
      <w:r w:rsidR="00E00DBD">
        <w:rPr>
          <w:b/>
          <w:sz w:val="22"/>
          <w:szCs w:val="22"/>
        </w:rPr>
        <w:t>202</w:t>
      </w:r>
      <w:r w:rsidR="0081536F">
        <w:rPr>
          <w:b/>
          <w:sz w:val="22"/>
          <w:szCs w:val="22"/>
        </w:rPr>
        <w:t>4</w:t>
      </w:r>
      <w:r>
        <w:rPr>
          <w:b/>
          <w:sz w:val="22"/>
          <w:szCs w:val="22"/>
        </w:rPr>
        <w:t>)</w:t>
      </w:r>
    </w:p>
    <w:p w14:paraId="00000003" w14:textId="77777777" w:rsidR="00EA76B9" w:rsidRDefault="00EA76B9">
      <w:pPr>
        <w:pBdr>
          <w:top w:val="nil"/>
          <w:left w:val="nil"/>
          <w:bottom w:val="nil"/>
          <w:right w:val="nil"/>
          <w:between w:val="nil"/>
        </w:pBdr>
        <w:spacing w:after="0"/>
        <w:jc w:val="center"/>
        <w:rPr>
          <w:b/>
          <w:sz w:val="22"/>
          <w:szCs w:val="22"/>
        </w:rPr>
      </w:pPr>
    </w:p>
    <w:p w14:paraId="00000004" w14:textId="77777777" w:rsidR="00EA76B9" w:rsidRDefault="00EA76B9">
      <w:pPr>
        <w:spacing w:line="240" w:lineRule="auto"/>
        <w:jc w:val="both"/>
        <w:rPr>
          <w:b/>
          <w:sz w:val="14"/>
          <w:szCs w:val="14"/>
        </w:rPr>
      </w:pPr>
    </w:p>
    <w:p w14:paraId="59D2FE8E" w14:textId="53A9F67C" w:rsidR="002F5D60" w:rsidRPr="002F5D60" w:rsidRDefault="008B2544" w:rsidP="00086354">
      <w:pPr>
        <w:pBdr>
          <w:top w:val="nil"/>
          <w:left w:val="nil"/>
          <w:bottom w:val="nil"/>
          <w:right w:val="nil"/>
          <w:between w:val="nil"/>
        </w:pBdr>
        <w:spacing w:after="0" w:line="240" w:lineRule="auto"/>
        <w:jc w:val="both"/>
        <w:rPr>
          <w:rFonts w:eastAsia="Times New Roman"/>
          <w:color w:val="000000"/>
          <w:sz w:val="22"/>
          <w:szCs w:val="22"/>
          <w:shd w:val="clear" w:color="auto" w:fill="FEFBFD"/>
        </w:rPr>
      </w:pPr>
      <w:r w:rsidRPr="002F5D60">
        <w:rPr>
          <w:rFonts w:eastAsia="Times New Roman"/>
          <w:color w:val="000000"/>
          <w:sz w:val="22"/>
          <w:szCs w:val="22"/>
          <w:shd w:val="clear" w:color="auto" w:fill="FEFBFD"/>
        </w:rPr>
        <w:t xml:space="preserve">Abstract should be written in a structured format under the following </w:t>
      </w:r>
      <w:r w:rsidR="00223870" w:rsidRPr="00223870">
        <w:rPr>
          <w:rFonts w:eastAsia="Times New Roman"/>
          <w:b/>
          <w:bCs/>
          <w:color w:val="000000"/>
          <w:sz w:val="22"/>
          <w:szCs w:val="22"/>
          <w:shd w:val="clear" w:color="auto" w:fill="FEFBFD"/>
        </w:rPr>
        <w:t>five</w:t>
      </w:r>
      <w:r w:rsidR="00223870">
        <w:rPr>
          <w:rFonts w:eastAsia="Times New Roman"/>
          <w:color w:val="000000"/>
          <w:sz w:val="22"/>
          <w:szCs w:val="22"/>
          <w:shd w:val="clear" w:color="auto" w:fill="FEFBFD"/>
        </w:rPr>
        <w:t xml:space="preserve"> </w:t>
      </w:r>
      <w:r w:rsidRPr="002F5D60">
        <w:rPr>
          <w:rFonts w:eastAsia="Times New Roman"/>
          <w:color w:val="000000"/>
          <w:sz w:val="22"/>
          <w:szCs w:val="22"/>
          <w:shd w:val="clear" w:color="auto" w:fill="FEFBFD"/>
        </w:rPr>
        <w:t>sub-headings,</w:t>
      </w:r>
      <w:r w:rsidRPr="002F5D60">
        <w:rPr>
          <w:rFonts w:eastAsia="Times New Roman"/>
          <w:b/>
          <w:color w:val="000000"/>
          <w:sz w:val="22"/>
          <w:szCs w:val="22"/>
          <w:shd w:val="clear" w:color="auto" w:fill="FEFBFD"/>
        </w:rPr>
        <w:t xml:space="preserve"> </w:t>
      </w:r>
      <w:r w:rsidRPr="002F5D60">
        <w:rPr>
          <w:rFonts w:eastAsia="Times New Roman"/>
          <w:color w:val="000000"/>
          <w:sz w:val="22"/>
          <w:szCs w:val="22"/>
          <w:shd w:val="clear" w:color="auto" w:fill="FEFBFD"/>
        </w:rPr>
        <w:t>only in</w:t>
      </w:r>
      <w:r w:rsidRPr="002F5D60">
        <w:rPr>
          <w:rFonts w:eastAsia="Times New Roman"/>
          <w:b/>
          <w:color w:val="000000"/>
          <w:sz w:val="22"/>
          <w:szCs w:val="22"/>
          <w:shd w:val="clear" w:color="auto" w:fill="FEFBFD"/>
        </w:rPr>
        <w:t xml:space="preserve"> </w:t>
      </w:r>
      <w:r w:rsidRPr="002F5D60">
        <w:rPr>
          <w:rFonts w:eastAsia="Times New Roman"/>
          <w:color w:val="000000"/>
          <w:sz w:val="22"/>
          <w:szCs w:val="22"/>
          <w:shd w:val="clear" w:color="auto" w:fill="FEFBFD"/>
        </w:rPr>
        <w:t>Times New Roman font with</w:t>
      </w:r>
      <w:r w:rsidRPr="002F5D60">
        <w:rPr>
          <w:sz w:val="22"/>
          <w:szCs w:val="22"/>
          <w:shd w:val="clear" w:color="auto" w:fill="FEFBFD"/>
        </w:rPr>
        <w:t xml:space="preserve"> m</w:t>
      </w:r>
      <w:r w:rsidRPr="002F5D60">
        <w:rPr>
          <w:rFonts w:eastAsia="Times New Roman"/>
          <w:color w:val="000000"/>
          <w:sz w:val="22"/>
          <w:szCs w:val="22"/>
          <w:shd w:val="clear" w:color="auto" w:fill="FEFBFD"/>
        </w:rPr>
        <w:t>argins (</w:t>
      </w:r>
      <w:r w:rsidRPr="002F5D60">
        <w:rPr>
          <w:rFonts w:eastAsia="Times New Roman"/>
          <w:color w:val="000000"/>
          <w:sz w:val="22"/>
          <w:szCs w:val="22"/>
        </w:rPr>
        <w:t>Top, Bottom and Right -2.5 cm each, Left - 3 cm)</w:t>
      </w:r>
      <w:r w:rsidRPr="005C10B3">
        <w:rPr>
          <w:rFonts w:eastAsia="Times New Roman"/>
          <w:bCs/>
          <w:color w:val="000000"/>
          <w:sz w:val="22"/>
          <w:szCs w:val="22"/>
        </w:rPr>
        <w:t>.</w:t>
      </w:r>
      <w:r w:rsidRPr="002F5D60">
        <w:rPr>
          <w:rFonts w:eastAsia="Times New Roman"/>
          <w:color w:val="000000"/>
          <w:sz w:val="22"/>
          <w:szCs w:val="22"/>
        </w:rPr>
        <w:t xml:space="preserve"> Abstract should be fitting to a one page with the above settings. </w:t>
      </w:r>
      <w:sdt>
        <w:sdtPr>
          <w:tag w:val="goog_rdk_0"/>
          <w:id w:val="10961364"/>
        </w:sdtPr>
        <w:sdtEndPr/>
        <w:sdtContent/>
      </w:sdt>
    </w:p>
    <w:p w14:paraId="00000006" w14:textId="249095E3" w:rsidR="00EA76B9" w:rsidRPr="002F5D60" w:rsidRDefault="008B2544" w:rsidP="002F5D60">
      <w:pPr>
        <w:numPr>
          <w:ilvl w:val="0"/>
          <w:numId w:val="1"/>
        </w:numPr>
        <w:pBdr>
          <w:top w:val="nil"/>
          <w:left w:val="nil"/>
          <w:bottom w:val="nil"/>
          <w:right w:val="nil"/>
          <w:between w:val="nil"/>
        </w:pBdr>
        <w:spacing w:after="0" w:line="240" w:lineRule="auto"/>
        <w:ind w:left="1276" w:hanging="360"/>
        <w:jc w:val="both"/>
        <w:rPr>
          <w:rFonts w:eastAsia="Times New Roman"/>
          <w:color w:val="000000"/>
          <w:sz w:val="22"/>
          <w:szCs w:val="22"/>
          <w:shd w:val="clear" w:color="auto" w:fill="FEFBFD"/>
        </w:rPr>
      </w:pPr>
      <w:r w:rsidRPr="002F5D60">
        <w:rPr>
          <w:rFonts w:eastAsia="Times New Roman"/>
          <w:color w:val="000000"/>
          <w:sz w:val="22"/>
          <w:szCs w:val="22"/>
          <w:shd w:val="clear" w:color="auto" w:fill="FEFBFD"/>
        </w:rPr>
        <w:t>Background</w:t>
      </w:r>
    </w:p>
    <w:p w14:paraId="00000007" w14:textId="77777777" w:rsidR="00EA76B9" w:rsidRDefault="008B2544">
      <w:pPr>
        <w:numPr>
          <w:ilvl w:val="0"/>
          <w:numId w:val="1"/>
        </w:numPr>
        <w:pBdr>
          <w:top w:val="nil"/>
          <w:left w:val="nil"/>
          <w:bottom w:val="nil"/>
          <w:right w:val="nil"/>
          <w:between w:val="nil"/>
        </w:pBdr>
        <w:spacing w:after="0" w:line="240" w:lineRule="auto"/>
        <w:ind w:left="1276" w:hanging="360"/>
        <w:jc w:val="both"/>
        <w:rPr>
          <w:rFonts w:eastAsia="Times New Roman"/>
          <w:color w:val="000000"/>
          <w:sz w:val="22"/>
          <w:szCs w:val="22"/>
          <w:shd w:val="clear" w:color="auto" w:fill="FEFBFD"/>
        </w:rPr>
      </w:pPr>
      <w:r>
        <w:rPr>
          <w:rFonts w:eastAsia="Times New Roman"/>
          <w:color w:val="000000"/>
          <w:sz w:val="22"/>
          <w:szCs w:val="22"/>
          <w:shd w:val="clear" w:color="auto" w:fill="FEFBFD"/>
        </w:rPr>
        <w:t>Objective/s</w:t>
      </w:r>
    </w:p>
    <w:p w14:paraId="00000008" w14:textId="77777777" w:rsidR="00EA76B9" w:rsidRDefault="008B2544">
      <w:pPr>
        <w:numPr>
          <w:ilvl w:val="0"/>
          <w:numId w:val="1"/>
        </w:numPr>
        <w:pBdr>
          <w:top w:val="nil"/>
          <w:left w:val="nil"/>
          <w:bottom w:val="nil"/>
          <w:right w:val="nil"/>
          <w:between w:val="nil"/>
        </w:pBdr>
        <w:spacing w:after="0" w:line="240" w:lineRule="auto"/>
        <w:ind w:left="1276" w:hanging="360"/>
        <w:jc w:val="both"/>
        <w:rPr>
          <w:rFonts w:eastAsia="Times New Roman"/>
          <w:color w:val="000000"/>
          <w:sz w:val="22"/>
          <w:szCs w:val="22"/>
          <w:shd w:val="clear" w:color="auto" w:fill="FEFBFD"/>
        </w:rPr>
      </w:pPr>
      <w:r>
        <w:rPr>
          <w:rFonts w:eastAsia="Times New Roman"/>
          <w:color w:val="000000"/>
          <w:sz w:val="22"/>
          <w:szCs w:val="22"/>
          <w:shd w:val="clear" w:color="auto" w:fill="FEFBFD"/>
        </w:rPr>
        <w:t>Methods</w:t>
      </w:r>
    </w:p>
    <w:p w14:paraId="00000009" w14:textId="77777777" w:rsidR="00EA76B9" w:rsidRDefault="008B2544">
      <w:pPr>
        <w:numPr>
          <w:ilvl w:val="0"/>
          <w:numId w:val="1"/>
        </w:numPr>
        <w:pBdr>
          <w:top w:val="nil"/>
          <w:left w:val="nil"/>
          <w:bottom w:val="nil"/>
          <w:right w:val="nil"/>
          <w:between w:val="nil"/>
        </w:pBdr>
        <w:spacing w:after="0" w:line="240" w:lineRule="auto"/>
        <w:ind w:left="1276" w:hanging="360"/>
        <w:jc w:val="both"/>
        <w:rPr>
          <w:rFonts w:eastAsia="Times New Roman"/>
          <w:color w:val="000000"/>
          <w:sz w:val="22"/>
          <w:szCs w:val="22"/>
          <w:shd w:val="clear" w:color="auto" w:fill="FEFBFD"/>
        </w:rPr>
      </w:pPr>
      <w:r>
        <w:rPr>
          <w:rFonts w:eastAsia="Times New Roman"/>
          <w:color w:val="000000"/>
          <w:sz w:val="22"/>
          <w:szCs w:val="22"/>
          <w:shd w:val="clear" w:color="auto" w:fill="FEFBFD"/>
        </w:rPr>
        <w:t xml:space="preserve">Results </w:t>
      </w:r>
    </w:p>
    <w:p w14:paraId="276985BC" w14:textId="77777777" w:rsidR="0004157C" w:rsidRDefault="008B2544" w:rsidP="0004157C">
      <w:pPr>
        <w:numPr>
          <w:ilvl w:val="0"/>
          <w:numId w:val="1"/>
        </w:numPr>
        <w:pBdr>
          <w:top w:val="nil"/>
          <w:left w:val="nil"/>
          <w:bottom w:val="nil"/>
          <w:right w:val="nil"/>
          <w:between w:val="nil"/>
        </w:pBdr>
        <w:spacing w:line="240" w:lineRule="auto"/>
        <w:ind w:left="1276" w:hanging="360"/>
        <w:jc w:val="both"/>
        <w:rPr>
          <w:rFonts w:eastAsia="Times New Roman"/>
          <w:color w:val="000000"/>
          <w:sz w:val="22"/>
          <w:szCs w:val="22"/>
          <w:shd w:val="clear" w:color="auto" w:fill="FEFBFD"/>
        </w:rPr>
      </w:pPr>
      <w:r>
        <w:rPr>
          <w:rFonts w:eastAsia="Times New Roman"/>
          <w:color w:val="000000"/>
          <w:sz w:val="22"/>
          <w:szCs w:val="22"/>
          <w:shd w:val="clear" w:color="auto" w:fill="FEFBFD"/>
        </w:rPr>
        <w:t>Conclusion/s</w:t>
      </w:r>
    </w:p>
    <w:p w14:paraId="7DA88F03" w14:textId="77777777" w:rsidR="0004157C" w:rsidRDefault="008B2544" w:rsidP="0004157C">
      <w:pPr>
        <w:pStyle w:val="ListParagraph"/>
        <w:numPr>
          <w:ilvl w:val="0"/>
          <w:numId w:val="2"/>
        </w:numPr>
        <w:pBdr>
          <w:top w:val="nil"/>
          <w:left w:val="nil"/>
          <w:bottom w:val="nil"/>
          <w:right w:val="nil"/>
          <w:between w:val="nil"/>
        </w:pBdr>
        <w:spacing w:line="240" w:lineRule="auto"/>
        <w:jc w:val="both"/>
        <w:rPr>
          <w:rFonts w:eastAsia="Times New Roman"/>
          <w:color w:val="000000"/>
          <w:sz w:val="22"/>
          <w:szCs w:val="22"/>
          <w:shd w:val="clear" w:color="auto" w:fill="FEFBFD"/>
        </w:rPr>
      </w:pPr>
      <w:r w:rsidRPr="0004157C">
        <w:rPr>
          <w:rFonts w:eastAsia="Times New Roman"/>
          <w:color w:val="000000"/>
          <w:sz w:val="22"/>
          <w:szCs w:val="22"/>
          <w:shd w:val="clear" w:color="auto" w:fill="FEFBFD"/>
        </w:rPr>
        <w:t>Word limit for the abstract is 300 words (excluding the title, author’s names and affiliations).</w:t>
      </w:r>
    </w:p>
    <w:p w14:paraId="0000000C" w14:textId="54D800EE" w:rsidR="00EA76B9" w:rsidRPr="0004157C" w:rsidRDefault="008B2544" w:rsidP="0004157C">
      <w:pPr>
        <w:pStyle w:val="ListParagraph"/>
        <w:numPr>
          <w:ilvl w:val="0"/>
          <w:numId w:val="2"/>
        </w:numPr>
        <w:pBdr>
          <w:top w:val="nil"/>
          <w:left w:val="nil"/>
          <w:bottom w:val="nil"/>
          <w:right w:val="nil"/>
          <w:between w:val="nil"/>
        </w:pBdr>
        <w:spacing w:line="240" w:lineRule="auto"/>
        <w:jc w:val="both"/>
        <w:rPr>
          <w:rFonts w:eastAsia="Times New Roman"/>
          <w:color w:val="000000"/>
          <w:sz w:val="22"/>
          <w:szCs w:val="22"/>
          <w:shd w:val="clear" w:color="auto" w:fill="FEFBFD"/>
        </w:rPr>
      </w:pPr>
      <w:r w:rsidRPr="0004157C">
        <w:rPr>
          <w:rFonts w:eastAsia="Times New Roman"/>
          <w:color w:val="000000"/>
          <w:sz w:val="22"/>
          <w:szCs w:val="22"/>
          <w:shd w:val="clear" w:color="auto" w:fill="FEFBFD"/>
        </w:rPr>
        <w:t xml:space="preserve">The abstract should be submitted in the </w:t>
      </w:r>
      <w:r w:rsidRPr="00FF5D57">
        <w:rPr>
          <w:rFonts w:eastAsia="Times New Roman"/>
          <w:b/>
          <w:bCs/>
          <w:color w:val="000000"/>
          <w:sz w:val="22"/>
          <w:szCs w:val="22"/>
          <w:shd w:val="clear" w:color="auto" w:fill="FEFBFD"/>
        </w:rPr>
        <w:t>Microsoft Word</w:t>
      </w:r>
      <w:r w:rsidRPr="0004157C">
        <w:rPr>
          <w:rFonts w:eastAsia="Times New Roman"/>
          <w:color w:val="000000"/>
          <w:sz w:val="22"/>
          <w:szCs w:val="22"/>
          <w:shd w:val="clear" w:color="auto" w:fill="FEFBFD"/>
        </w:rPr>
        <w:t xml:space="preserve"> template provided, using the following format.</w:t>
      </w:r>
      <w:r w:rsidRPr="0004157C">
        <w:rPr>
          <w:rFonts w:eastAsia="Times New Roman"/>
          <w:color w:val="000000"/>
          <w:sz w:val="22"/>
          <w:szCs w:val="22"/>
        </w:rPr>
        <w:t xml:space="preserve"> </w:t>
      </w:r>
    </w:p>
    <w:p w14:paraId="0000000D" w14:textId="0E0EE847" w:rsidR="00EA76B9" w:rsidRDefault="008B2544">
      <w:pPr>
        <w:pBdr>
          <w:top w:val="nil"/>
          <w:left w:val="nil"/>
          <w:bottom w:val="nil"/>
          <w:right w:val="nil"/>
          <w:between w:val="nil"/>
        </w:pBdr>
        <w:spacing w:line="240" w:lineRule="auto"/>
        <w:ind w:left="450"/>
        <w:jc w:val="both"/>
        <w:rPr>
          <w:rFonts w:eastAsia="Times New Roman"/>
          <w:color w:val="000000"/>
          <w:sz w:val="22"/>
          <w:szCs w:val="22"/>
        </w:rPr>
      </w:pPr>
      <w:r>
        <w:rPr>
          <w:rFonts w:eastAsia="Times New Roman"/>
          <w:b/>
          <w:i/>
          <w:color w:val="000000"/>
          <w:sz w:val="22"/>
          <w:szCs w:val="22"/>
          <w:shd w:val="clear" w:color="auto" w:fill="FEFBFD"/>
        </w:rPr>
        <w:t>Title</w:t>
      </w:r>
      <w:r>
        <w:rPr>
          <w:rFonts w:eastAsia="Times New Roman"/>
          <w:i/>
          <w:color w:val="000000"/>
          <w:sz w:val="22"/>
          <w:szCs w:val="22"/>
          <w:shd w:val="clear" w:color="auto" w:fill="FEFBFD"/>
        </w:rPr>
        <w:t>:</w:t>
      </w:r>
      <w:r>
        <w:rPr>
          <w:rFonts w:eastAsia="Times New Roman"/>
          <w:color w:val="000000"/>
          <w:sz w:val="22"/>
          <w:szCs w:val="22"/>
          <w:shd w:val="clear" w:color="auto" w:fill="FEFBFD"/>
        </w:rPr>
        <w:t xml:space="preserve"> maximum 100 characters/two rows, font size 12, </w:t>
      </w:r>
      <w:r w:rsidR="0052035B">
        <w:rPr>
          <w:rFonts w:eastAsia="Times New Roman"/>
          <w:color w:val="000000"/>
          <w:sz w:val="22"/>
          <w:szCs w:val="22"/>
          <w:shd w:val="clear" w:color="auto" w:fill="FEFBFD"/>
        </w:rPr>
        <w:t>single</w:t>
      </w:r>
      <w:r w:rsidR="006739FA">
        <w:rPr>
          <w:rFonts w:eastAsia="Times New Roman"/>
          <w:color w:val="000000"/>
          <w:sz w:val="22"/>
          <w:szCs w:val="22"/>
          <w:shd w:val="clear" w:color="auto" w:fill="FEFBFD"/>
        </w:rPr>
        <w:t xml:space="preserve"> line</w:t>
      </w:r>
      <w:r>
        <w:rPr>
          <w:rFonts w:eastAsia="Times New Roman"/>
          <w:color w:val="000000"/>
          <w:sz w:val="22"/>
          <w:szCs w:val="22"/>
          <w:shd w:val="clear" w:color="auto" w:fill="FEFBFD"/>
        </w:rPr>
        <w:t xml:space="preserve"> spacing, bold, </w:t>
      </w:r>
      <w:r>
        <w:rPr>
          <w:sz w:val="22"/>
          <w:szCs w:val="22"/>
          <w:shd w:val="clear" w:color="auto" w:fill="FEFBFD"/>
        </w:rPr>
        <w:t>centred</w:t>
      </w:r>
      <w:r>
        <w:rPr>
          <w:rFonts w:eastAsia="Times New Roman"/>
          <w:color w:val="000000"/>
          <w:sz w:val="22"/>
          <w:szCs w:val="22"/>
          <w:shd w:val="clear" w:color="auto" w:fill="FEFBFD"/>
        </w:rPr>
        <w:t>,</w:t>
      </w:r>
      <w:r>
        <w:rPr>
          <w:rFonts w:eastAsia="Times New Roman"/>
          <w:color w:val="000000"/>
          <w:sz w:val="22"/>
          <w:szCs w:val="22"/>
        </w:rPr>
        <w:t xml:space="preserve"> </w:t>
      </w:r>
      <w:r>
        <w:rPr>
          <w:sz w:val="22"/>
          <w:szCs w:val="22"/>
        </w:rPr>
        <w:t>capitalised</w:t>
      </w:r>
      <w:r>
        <w:rPr>
          <w:rFonts w:eastAsia="Times New Roman"/>
          <w:color w:val="000000"/>
          <w:sz w:val="22"/>
          <w:szCs w:val="22"/>
        </w:rPr>
        <w:t xml:space="preserve"> each word of the title except for prepositions (</w:t>
      </w:r>
      <w:r>
        <w:rPr>
          <w:rFonts w:eastAsia="Times New Roman"/>
          <w:i/>
          <w:color w:val="000000"/>
          <w:sz w:val="22"/>
          <w:szCs w:val="22"/>
        </w:rPr>
        <w:t xml:space="preserve">of, into, between, </w:t>
      </w:r>
      <w:proofErr w:type="spellStart"/>
      <w:r>
        <w:rPr>
          <w:rFonts w:eastAsia="Times New Roman"/>
          <w:i/>
          <w:color w:val="000000"/>
          <w:sz w:val="22"/>
          <w:szCs w:val="22"/>
        </w:rPr>
        <w:t>through</w:t>
      </w:r>
      <w:proofErr w:type="spellEnd"/>
      <w:r>
        <w:rPr>
          <w:rFonts w:eastAsia="Times New Roman"/>
          <w:i/>
          <w:color w:val="000000"/>
          <w:sz w:val="22"/>
          <w:szCs w:val="22"/>
        </w:rPr>
        <w:t>, to, for</w:t>
      </w:r>
      <w:r w:rsidR="00853CEB">
        <w:rPr>
          <w:rFonts w:eastAsia="Times New Roman"/>
          <w:i/>
          <w:color w:val="000000"/>
          <w:sz w:val="22"/>
          <w:szCs w:val="22"/>
        </w:rPr>
        <w:t xml:space="preserve"> etc.</w:t>
      </w:r>
      <w:r>
        <w:rPr>
          <w:rFonts w:eastAsia="Times New Roman"/>
          <w:color w:val="000000"/>
          <w:sz w:val="22"/>
          <w:szCs w:val="22"/>
        </w:rPr>
        <w:t>), articles (</w:t>
      </w:r>
      <w:r>
        <w:rPr>
          <w:rFonts w:eastAsia="Times New Roman"/>
          <w:i/>
          <w:color w:val="000000"/>
          <w:sz w:val="22"/>
          <w:szCs w:val="22"/>
        </w:rPr>
        <w:t>a, an, the</w:t>
      </w:r>
      <w:r w:rsidR="00853CEB">
        <w:rPr>
          <w:rFonts w:eastAsia="Times New Roman"/>
          <w:i/>
          <w:color w:val="000000"/>
          <w:sz w:val="22"/>
          <w:szCs w:val="22"/>
        </w:rPr>
        <w:t xml:space="preserve"> etc.</w:t>
      </w:r>
      <w:r>
        <w:rPr>
          <w:rFonts w:eastAsia="Times New Roman"/>
          <w:color w:val="000000"/>
          <w:sz w:val="22"/>
          <w:szCs w:val="22"/>
        </w:rPr>
        <w:t xml:space="preserve">), and </w:t>
      </w:r>
      <w:r>
        <w:rPr>
          <w:sz w:val="22"/>
          <w:szCs w:val="22"/>
        </w:rPr>
        <w:t>coordinating</w:t>
      </w:r>
      <w:r>
        <w:rPr>
          <w:rFonts w:eastAsia="Times New Roman"/>
          <w:color w:val="000000"/>
          <w:sz w:val="22"/>
          <w:szCs w:val="22"/>
        </w:rPr>
        <w:t xml:space="preserve"> conjunctions (</w:t>
      </w:r>
      <w:r>
        <w:rPr>
          <w:rFonts w:eastAsia="Times New Roman"/>
          <w:i/>
          <w:color w:val="000000"/>
          <w:sz w:val="22"/>
          <w:szCs w:val="22"/>
        </w:rPr>
        <w:t>and, but, or</w:t>
      </w:r>
      <w:r w:rsidR="00853CEB">
        <w:rPr>
          <w:rFonts w:eastAsia="Times New Roman"/>
          <w:i/>
          <w:color w:val="000000"/>
          <w:sz w:val="22"/>
          <w:szCs w:val="22"/>
        </w:rPr>
        <w:t xml:space="preserve"> etc.</w:t>
      </w:r>
      <w:r>
        <w:rPr>
          <w:rFonts w:eastAsia="Times New Roman"/>
          <w:color w:val="000000"/>
          <w:sz w:val="22"/>
          <w:szCs w:val="22"/>
        </w:rPr>
        <w:t xml:space="preserve">). </w:t>
      </w:r>
    </w:p>
    <w:p w14:paraId="0000000E" w14:textId="77777777" w:rsidR="00EA76B9" w:rsidRDefault="008B2544">
      <w:pPr>
        <w:spacing w:line="240" w:lineRule="auto"/>
        <w:ind w:left="450"/>
        <w:jc w:val="both"/>
        <w:rPr>
          <w:sz w:val="22"/>
          <w:szCs w:val="22"/>
        </w:rPr>
      </w:pPr>
      <w:r>
        <w:rPr>
          <w:b/>
          <w:i/>
          <w:sz w:val="22"/>
          <w:szCs w:val="22"/>
        </w:rPr>
        <w:t>Authors’ names:</w:t>
      </w:r>
      <w:r>
        <w:rPr>
          <w:sz w:val="22"/>
          <w:szCs w:val="22"/>
        </w:rPr>
        <w:t xml:space="preserve"> (</w:t>
      </w:r>
      <w:r>
        <w:rPr>
          <w:sz w:val="22"/>
          <w:szCs w:val="22"/>
          <w:shd w:val="clear" w:color="auto" w:fill="FEFBFD"/>
        </w:rPr>
        <w:t xml:space="preserve">font size </w:t>
      </w:r>
      <w:r>
        <w:rPr>
          <w:sz w:val="22"/>
          <w:szCs w:val="22"/>
        </w:rPr>
        <w:t xml:space="preserve">10, centred) should be written with the family name followed by initials with periods. Authors' affiliations should be marked with superscript numerals. If all authors have the same affiliation, superscript numerals should not be used. </w:t>
      </w:r>
    </w:p>
    <w:p w14:paraId="0000000F" w14:textId="77777777" w:rsidR="00EA76B9" w:rsidRDefault="008B2544">
      <w:pPr>
        <w:spacing w:line="240" w:lineRule="auto"/>
        <w:ind w:left="450"/>
        <w:jc w:val="both"/>
        <w:rPr>
          <w:sz w:val="22"/>
          <w:szCs w:val="22"/>
        </w:rPr>
      </w:pPr>
      <w:r>
        <w:rPr>
          <w:b/>
          <w:i/>
          <w:sz w:val="22"/>
          <w:szCs w:val="22"/>
        </w:rPr>
        <w:t>Authors’ affiliations</w:t>
      </w:r>
      <w:r>
        <w:rPr>
          <w:sz w:val="22"/>
          <w:szCs w:val="22"/>
        </w:rPr>
        <w:t>: (</w:t>
      </w:r>
      <w:r>
        <w:rPr>
          <w:sz w:val="22"/>
          <w:szCs w:val="22"/>
          <w:shd w:val="clear" w:color="auto" w:fill="FEFBFD"/>
        </w:rPr>
        <w:t xml:space="preserve">font size </w:t>
      </w:r>
      <w:r>
        <w:rPr>
          <w:sz w:val="22"/>
          <w:szCs w:val="22"/>
        </w:rPr>
        <w:t xml:space="preserve">10 points, italic, centred) should be written in separate rows when there are more than one. The name of the presenting author should be underlined.  </w:t>
      </w:r>
    </w:p>
    <w:p w14:paraId="00000010" w14:textId="162A583C" w:rsidR="00EA76B9" w:rsidRDefault="008B2544">
      <w:pPr>
        <w:spacing w:line="240" w:lineRule="auto"/>
        <w:ind w:left="450"/>
        <w:jc w:val="both"/>
        <w:rPr>
          <w:sz w:val="22"/>
          <w:szCs w:val="22"/>
        </w:rPr>
      </w:pPr>
      <w:bookmarkStart w:id="0" w:name="_heading=h.gjdgxs" w:colFirst="0" w:colLast="0"/>
      <w:bookmarkEnd w:id="0"/>
      <w:r>
        <w:rPr>
          <w:sz w:val="22"/>
          <w:szCs w:val="22"/>
        </w:rPr>
        <w:t xml:space="preserve">The corresponding author should be indicated with a superscript # sign and his/her email address should be provided as indicated in the template (E-mail: </w:t>
      </w:r>
      <w:proofErr w:type="spellStart"/>
      <w:r>
        <w:rPr>
          <w:sz w:val="22"/>
          <w:szCs w:val="22"/>
        </w:rPr>
        <w:t>name@institution.domain</w:t>
      </w:r>
      <w:proofErr w:type="spellEnd"/>
      <w:r>
        <w:rPr>
          <w:sz w:val="22"/>
          <w:szCs w:val="22"/>
        </w:rPr>
        <w:t xml:space="preserve"> (</w:t>
      </w:r>
      <w:r>
        <w:rPr>
          <w:sz w:val="22"/>
          <w:szCs w:val="22"/>
          <w:shd w:val="clear" w:color="auto" w:fill="FEFBFD"/>
        </w:rPr>
        <w:t xml:space="preserve">font size </w:t>
      </w:r>
      <w:r w:rsidR="0052035B">
        <w:rPr>
          <w:sz w:val="22"/>
          <w:szCs w:val="22"/>
        </w:rPr>
        <w:t>8</w:t>
      </w:r>
      <w:r>
        <w:rPr>
          <w:sz w:val="22"/>
          <w:szCs w:val="22"/>
        </w:rPr>
        <w:t>)</w:t>
      </w:r>
    </w:p>
    <w:p w14:paraId="00000011" w14:textId="5131FB47" w:rsidR="00EA76B9" w:rsidRDefault="008B2544">
      <w:pPr>
        <w:spacing w:after="0" w:line="240" w:lineRule="auto"/>
        <w:ind w:left="426"/>
        <w:jc w:val="both"/>
        <w:rPr>
          <w:b/>
          <w:color w:val="000000"/>
          <w:sz w:val="22"/>
          <w:szCs w:val="22"/>
          <w:shd w:val="clear" w:color="auto" w:fill="FEFBFD"/>
        </w:rPr>
      </w:pPr>
      <w:r>
        <w:rPr>
          <w:b/>
          <w:i/>
          <w:sz w:val="22"/>
          <w:szCs w:val="22"/>
        </w:rPr>
        <w:t>Body of the abstract:</w:t>
      </w:r>
      <w:r>
        <w:rPr>
          <w:sz w:val="22"/>
          <w:szCs w:val="22"/>
        </w:rPr>
        <w:t xml:space="preserve"> </w:t>
      </w:r>
      <w:r>
        <w:rPr>
          <w:color w:val="000000"/>
          <w:sz w:val="22"/>
          <w:szCs w:val="22"/>
          <w:shd w:val="clear" w:color="auto" w:fill="FEFBFD"/>
        </w:rPr>
        <w:t>(</w:t>
      </w:r>
      <w:r>
        <w:rPr>
          <w:sz w:val="22"/>
          <w:szCs w:val="22"/>
          <w:shd w:val="clear" w:color="auto" w:fill="FEFBFD"/>
        </w:rPr>
        <w:t xml:space="preserve">font size </w:t>
      </w:r>
      <w:r>
        <w:rPr>
          <w:sz w:val="22"/>
          <w:szCs w:val="22"/>
        </w:rPr>
        <w:t xml:space="preserve">10, </w:t>
      </w:r>
      <w:r w:rsidR="006739FA">
        <w:rPr>
          <w:color w:val="000000"/>
          <w:sz w:val="22"/>
          <w:szCs w:val="22"/>
          <w:shd w:val="clear" w:color="auto" w:fill="FEFBFD"/>
        </w:rPr>
        <w:t xml:space="preserve">single </w:t>
      </w:r>
      <w:r>
        <w:rPr>
          <w:color w:val="000000"/>
          <w:sz w:val="22"/>
          <w:szCs w:val="22"/>
          <w:shd w:val="clear" w:color="auto" w:fill="FEFBFD"/>
        </w:rPr>
        <w:t>line spacing</w:t>
      </w:r>
      <w:r>
        <w:rPr>
          <w:b/>
          <w:color w:val="000000"/>
          <w:sz w:val="22"/>
          <w:szCs w:val="22"/>
          <w:shd w:val="clear" w:color="auto" w:fill="FEFBFD"/>
        </w:rPr>
        <w:t xml:space="preserve">) </w:t>
      </w:r>
    </w:p>
    <w:p w14:paraId="00000012" w14:textId="77777777" w:rsidR="00EA76B9" w:rsidRDefault="00EA76B9">
      <w:pPr>
        <w:spacing w:after="0" w:line="240" w:lineRule="auto"/>
        <w:ind w:left="426"/>
        <w:jc w:val="both"/>
        <w:rPr>
          <w:b/>
          <w:color w:val="000000"/>
          <w:sz w:val="22"/>
          <w:szCs w:val="22"/>
          <w:shd w:val="clear" w:color="auto" w:fill="FEFBFD"/>
        </w:rPr>
      </w:pPr>
    </w:p>
    <w:p w14:paraId="00000013" w14:textId="77777777" w:rsidR="00EA76B9" w:rsidRDefault="008B2544">
      <w:pPr>
        <w:numPr>
          <w:ilvl w:val="0"/>
          <w:numId w:val="2"/>
        </w:numPr>
        <w:pBdr>
          <w:top w:val="nil"/>
          <w:left w:val="nil"/>
          <w:bottom w:val="nil"/>
          <w:right w:val="nil"/>
          <w:between w:val="nil"/>
        </w:pBdr>
        <w:spacing w:after="0" w:line="240" w:lineRule="auto"/>
        <w:ind w:left="426"/>
        <w:jc w:val="both"/>
        <w:rPr>
          <w:rFonts w:eastAsia="Times New Roman"/>
          <w:b/>
          <w:color w:val="000000"/>
          <w:sz w:val="22"/>
          <w:szCs w:val="22"/>
          <w:shd w:val="clear" w:color="auto" w:fill="FEFBFD"/>
        </w:rPr>
      </w:pPr>
      <w:r>
        <w:rPr>
          <w:rFonts w:eastAsia="Times New Roman"/>
          <w:color w:val="000000"/>
          <w:sz w:val="22"/>
          <w:szCs w:val="22"/>
        </w:rPr>
        <w:t xml:space="preserve">Maximum </w:t>
      </w:r>
      <w:r w:rsidRPr="002F5D60">
        <w:rPr>
          <w:rFonts w:eastAsia="Times New Roman"/>
          <w:color w:val="000000"/>
          <w:sz w:val="22"/>
          <w:szCs w:val="22"/>
        </w:rPr>
        <w:t xml:space="preserve">of </w:t>
      </w:r>
      <w:r w:rsidRPr="002F5D60">
        <w:rPr>
          <w:rFonts w:eastAsia="Times New Roman"/>
          <w:b/>
          <w:bCs/>
          <w:color w:val="000000"/>
          <w:sz w:val="22"/>
          <w:szCs w:val="22"/>
        </w:rPr>
        <w:t>five</w:t>
      </w:r>
      <w:r>
        <w:rPr>
          <w:rFonts w:eastAsia="Times New Roman"/>
          <w:color w:val="000000"/>
          <w:sz w:val="22"/>
          <w:szCs w:val="22"/>
        </w:rPr>
        <w:t xml:space="preserve"> keywords should be mentioned at the end of the abstract. </w:t>
      </w:r>
      <w:r>
        <w:rPr>
          <w:sz w:val="22"/>
          <w:szCs w:val="22"/>
        </w:rPr>
        <w:t>Organise</w:t>
      </w:r>
      <w:r>
        <w:rPr>
          <w:rFonts w:eastAsia="Times New Roman"/>
          <w:color w:val="000000"/>
          <w:sz w:val="22"/>
          <w:szCs w:val="22"/>
        </w:rPr>
        <w:t xml:space="preserve"> keywords in alphabetical order and place them in italic fonts, separate the words by commas.</w:t>
      </w:r>
    </w:p>
    <w:p w14:paraId="00000014" w14:textId="77777777" w:rsidR="00EA76B9" w:rsidRDefault="00EA76B9">
      <w:pPr>
        <w:pBdr>
          <w:top w:val="nil"/>
          <w:left w:val="nil"/>
          <w:bottom w:val="nil"/>
          <w:right w:val="nil"/>
          <w:between w:val="nil"/>
        </w:pBdr>
        <w:spacing w:after="0" w:line="240" w:lineRule="auto"/>
        <w:ind w:left="426"/>
        <w:jc w:val="both"/>
        <w:rPr>
          <w:rFonts w:eastAsia="Times New Roman"/>
          <w:b/>
          <w:color w:val="000000"/>
          <w:sz w:val="22"/>
          <w:szCs w:val="22"/>
          <w:shd w:val="clear" w:color="auto" w:fill="FEFBFD"/>
        </w:rPr>
      </w:pPr>
    </w:p>
    <w:p w14:paraId="00000015" w14:textId="77777777" w:rsidR="00EA76B9" w:rsidRDefault="008B2544">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shd w:val="clear" w:color="auto" w:fill="FEFBFD"/>
        </w:rPr>
        <w:t>Abbreviations should be defined at the first time it is used.</w:t>
      </w:r>
    </w:p>
    <w:p w14:paraId="00000016" w14:textId="77777777" w:rsidR="00EA76B9" w:rsidRDefault="008B2544">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rPr>
        <w:t>If scientific terms of organisms, botanical names, etc., are included, they should be written in italics. If vernacular names follow the scientific name, they should be included in parentheses.</w:t>
      </w:r>
    </w:p>
    <w:p w14:paraId="00000017" w14:textId="77777777" w:rsidR="00EA76B9" w:rsidRDefault="008B2544">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rPr>
        <w:t>Only the research grants should be acknowledged under the ‘Acknowledgement’.</w:t>
      </w:r>
    </w:p>
    <w:p w14:paraId="00000018" w14:textId="6614E121" w:rsidR="00EA76B9" w:rsidRDefault="008B2544">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rPr>
        <w:t xml:space="preserve">Abstracts should be submitted online on or before the </w:t>
      </w:r>
      <w:r w:rsidR="005C10B3">
        <w:rPr>
          <w:rFonts w:eastAsia="Times New Roman"/>
          <w:b/>
          <w:bCs/>
          <w:color w:val="000000"/>
          <w:sz w:val="22"/>
          <w:szCs w:val="22"/>
        </w:rPr>
        <w:t>25</w:t>
      </w:r>
      <w:r w:rsidRPr="00B750D6">
        <w:rPr>
          <w:rFonts w:eastAsia="Times New Roman"/>
          <w:b/>
          <w:bCs/>
          <w:color w:val="000000"/>
          <w:sz w:val="22"/>
          <w:szCs w:val="22"/>
          <w:vertAlign w:val="superscript"/>
        </w:rPr>
        <w:t>th</w:t>
      </w:r>
      <w:r w:rsidR="00E00DBD">
        <w:rPr>
          <w:rFonts w:eastAsia="Times New Roman"/>
          <w:b/>
          <w:bCs/>
          <w:color w:val="000000"/>
          <w:sz w:val="22"/>
          <w:szCs w:val="22"/>
        </w:rPr>
        <w:t xml:space="preserve"> of April</w:t>
      </w:r>
      <w:r w:rsidRPr="00B750D6">
        <w:rPr>
          <w:rFonts w:eastAsia="Times New Roman"/>
          <w:b/>
          <w:bCs/>
          <w:color w:val="000000"/>
          <w:sz w:val="22"/>
          <w:szCs w:val="22"/>
        </w:rPr>
        <w:t xml:space="preserve"> 202</w:t>
      </w:r>
      <w:r w:rsidR="00853CEB">
        <w:rPr>
          <w:rFonts w:eastAsia="Times New Roman"/>
          <w:b/>
          <w:bCs/>
          <w:color w:val="000000"/>
          <w:sz w:val="22"/>
          <w:szCs w:val="22"/>
        </w:rPr>
        <w:t>4</w:t>
      </w:r>
      <w:r>
        <w:rPr>
          <w:rFonts w:eastAsia="Times New Roman"/>
          <w:color w:val="000000"/>
          <w:sz w:val="22"/>
          <w:szCs w:val="22"/>
        </w:rPr>
        <w:t>.</w:t>
      </w:r>
    </w:p>
    <w:p w14:paraId="00000019" w14:textId="654276BF" w:rsidR="00EA76B9" w:rsidRDefault="008B2544">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rPr>
        <w:t xml:space="preserve">One author can submit a maximum of </w:t>
      </w:r>
      <w:r w:rsidRPr="002F5D60">
        <w:rPr>
          <w:rFonts w:eastAsia="Times New Roman"/>
          <w:b/>
          <w:bCs/>
          <w:color w:val="000000"/>
          <w:sz w:val="22"/>
          <w:szCs w:val="22"/>
        </w:rPr>
        <w:t>three</w:t>
      </w:r>
      <w:r>
        <w:rPr>
          <w:rFonts w:eastAsia="Times New Roman"/>
          <w:color w:val="000000"/>
          <w:sz w:val="22"/>
          <w:szCs w:val="22"/>
        </w:rPr>
        <w:t xml:space="preserve"> abstracts.</w:t>
      </w:r>
      <w:r w:rsidR="005C10B3">
        <w:rPr>
          <w:rFonts w:eastAsia="Times New Roman"/>
          <w:color w:val="000000"/>
          <w:sz w:val="22"/>
          <w:szCs w:val="22"/>
        </w:rPr>
        <w:t xml:space="preserve"> </w:t>
      </w:r>
    </w:p>
    <w:p w14:paraId="0000001A" w14:textId="77777777" w:rsidR="00EA76B9" w:rsidRDefault="008B2544">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rPr>
        <w:t>All abstracts should be submitted in English language without grammar, typographical and spelling mistakes.</w:t>
      </w:r>
    </w:p>
    <w:p w14:paraId="0000001B" w14:textId="77777777" w:rsidR="00EA76B9" w:rsidRDefault="008B2544">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rPr>
        <w:t>Mode of the presentation will be decided by the reviewers.</w:t>
      </w:r>
    </w:p>
    <w:p w14:paraId="29D20BC7" w14:textId="4FAB86B8" w:rsidR="00651215" w:rsidRDefault="00651215">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rPr>
        <w:t xml:space="preserve">The </w:t>
      </w:r>
      <w:r w:rsidR="00AE0954">
        <w:rPr>
          <w:rFonts w:eastAsia="Times New Roman"/>
          <w:color w:val="000000"/>
          <w:sz w:val="22"/>
          <w:szCs w:val="22"/>
        </w:rPr>
        <w:t>abstracts that are</w:t>
      </w:r>
      <w:r>
        <w:rPr>
          <w:rFonts w:eastAsia="Times New Roman"/>
          <w:color w:val="000000"/>
          <w:sz w:val="22"/>
          <w:szCs w:val="22"/>
        </w:rPr>
        <w:t xml:space="preserve"> </w:t>
      </w:r>
      <w:r w:rsidR="00AE0954">
        <w:rPr>
          <w:rFonts w:eastAsia="Times New Roman"/>
          <w:color w:val="000000"/>
          <w:sz w:val="22"/>
          <w:szCs w:val="22"/>
        </w:rPr>
        <w:t xml:space="preserve">already </w:t>
      </w:r>
      <w:r w:rsidR="005C173C">
        <w:rPr>
          <w:rFonts w:eastAsia="Times New Roman"/>
          <w:color w:val="000000"/>
          <w:sz w:val="22"/>
          <w:szCs w:val="22"/>
        </w:rPr>
        <w:t xml:space="preserve">submitted or </w:t>
      </w:r>
      <w:r w:rsidR="008F7F37">
        <w:rPr>
          <w:rFonts w:eastAsia="Times New Roman"/>
          <w:color w:val="000000"/>
          <w:sz w:val="22"/>
          <w:szCs w:val="22"/>
        </w:rPr>
        <w:t>published</w:t>
      </w:r>
      <w:r>
        <w:rPr>
          <w:rFonts w:eastAsia="Times New Roman"/>
          <w:color w:val="000000"/>
          <w:sz w:val="22"/>
          <w:szCs w:val="22"/>
        </w:rPr>
        <w:t xml:space="preserve"> at </w:t>
      </w:r>
      <w:r w:rsidR="00AE0954">
        <w:rPr>
          <w:rFonts w:eastAsia="Times New Roman"/>
          <w:color w:val="000000"/>
          <w:sz w:val="22"/>
          <w:szCs w:val="22"/>
        </w:rPr>
        <w:t>a</w:t>
      </w:r>
      <w:r>
        <w:rPr>
          <w:rFonts w:eastAsia="Times New Roman"/>
          <w:color w:val="000000"/>
          <w:sz w:val="22"/>
          <w:szCs w:val="22"/>
        </w:rPr>
        <w:t xml:space="preserve"> scientific conference/journal, should not be </w:t>
      </w:r>
      <w:r w:rsidR="00AE0954">
        <w:rPr>
          <w:rFonts w:eastAsia="Times New Roman"/>
          <w:color w:val="000000"/>
          <w:sz w:val="22"/>
          <w:szCs w:val="22"/>
        </w:rPr>
        <w:t>re-</w:t>
      </w:r>
      <w:r>
        <w:rPr>
          <w:rFonts w:eastAsia="Times New Roman"/>
          <w:color w:val="000000"/>
          <w:sz w:val="22"/>
          <w:szCs w:val="22"/>
        </w:rPr>
        <w:t xml:space="preserve">submitted to the </w:t>
      </w:r>
      <w:proofErr w:type="spellStart"/>
      <w:r>
        <w:rPr>
          <w:rFonts w:eastAsia="Times New Roman"/>
          <w:color w:val="000000"/>
          <w:sz w:val="22"/>
          <w:szCs w:val="22"/>
        </w:rPr>
        <w:t>iRuFARS</w:t>
      </w:r>
      <w:proofErr w:type="spellEnd"/>
      <w:r>
        <w:rPr>
          <w:rFonts w:eastAsia="Times New Roman"/>
          <w:color w:val="000000"/>
          <w:sz w:val="22"/>
          <w:szCs w:val="22"/>
        </w:rPr>
        <w:t xml:space="preserve">. </w:t>
      </w:r>
    </w:p>
    <w:p w14:paraId="0000001C" w14:textId="58958BD0" w:rsidR="00EA76B9" w:rsidRDefault="008B2544">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rPr>
        <w:t xml:space="preserve">If the presenting author is unable to present the abstract, a co-author can present with the prior approval from the </w:t>
      </w:r>
      <w:r w:rsidR="006739FA">
        <w:rPr>
          <w:rFonts w:eastAsia="Times New Roman"/>
          <w:color w:val="000000"/>
          <w:sz w:val="22"/>
          <w:szCs w:val="22"/>
        </w:rPr>
        <w:t>o</w:t>
      </w:r>
      <w:r>
        <w:rPr>
          <w:rFonts w:eastAsia="Times New Roman"/>
          <w:color w:val="000000"/>
          <w:sz w:val="22"/>
          <w:szCs w:val="22"/>
        </w:rPr>
        <w:t xml:space="preserve">rganizing committee. If the abstract is not presented at the session, the corresponding author will be blacklisted from the </w:t>
      </w:r>
      <w:proofErr w:type="spellStart"/>
      <w:r w:rsidR="00591BC5">
        <w:rPr>
          <w:rFonts w:eastAsia="Times New Roman"/>
          <w:color w:val="000000"/>
          <w:sz w:val="22"/>
          <w:szCs w:val="22"/>
        </w:rPr>
        <w:t>i</w:t>
      </w:r>
      <w:r>
        <w:rPr>
          <w:rFonts w:eastAsia="Times New Roman"/>
          <w:color w:val="000000"/>
          <w:sz w:val="22"/>
          <w:szCs w:val="22"/>
        </w:rPr>
        <w:t>RuFARS</w:t>
      </w:r>
      <w:proofErr w:type="spellEnd"/>
      <w:r>
        <w:rPr>
          <w:rFonts w:eastAsia="Times New Roman"/>
          <w:color w:val="000000"/>
          <w:sz w:val="22"/>
          <w:szCs w:val="22"/>
        </w:rPr>
        <w:t xml:space="preserve"> for a period of </w:t>
      </w:r>
      <w:sdt>
        <w:sdtPr>
          <w:tag w:val="goog_rdk_1"/>
          <w:id w:val="1709602193"/>
        </w:sdtPr>
        <w:sdtEndPr/>
        <w:sdtContent/>
      </w:sdt>
      <w:r w:rsidRPr="00310163">
        <w:rPr>
          <w:rFonts w:eastAsia="Times New Roman"/>
          <w:b/>
          <w:bCs/>
          <w:color w:val="000000"/>
          <w:sz w:val="22"/>
          <w:szCs w:val="22"/>
        </w:rPr>
        <w:t>three</w:t>
      </w:r>
      <w:r>
        <w:rPr>
          <w:rFonts w:eastAsia="Times New Roman"/>
          <w:color w:val="000000"/>
          <w:sz w:val="22"/>
          <w:szCs w:val="22"/>
        </w:rPr>
        <w:t xml:space="preserve"> consecutive </w:t>
      </w:r>
      <w:r>
        <w:rPr>
          <w:rFonts w:eastAsia="Times New Roman"/>
          <w:color w:val="000000"/>
          <w:sz w:val="22"/>
          <w:szCs w:val="22"/>
        </w:rPr>
        <w:lastRenderedPageBreak/>
        <w:t xml:space="preserve">years, and a notification about the blacklisting will be sent to the relevant institution. </w:t>
      </w:r>
      <w:r w:rsidR="00AC7B68">
        <w:rPr>
          <w:rFonts w:eastAsia="Times New Roman"/>
          <w:color w:val="000000"/>
          <w:sz w:val="22"/>
          <w:szCs w:val="22"/>
        </w:rPr>
        <w:t>The b</w:t>
      </w:r>
      <w:r w:rsidR="00591BC5">
        <w:rPr>
          <w:sz w:val="22"/>
          <w:szCs w:val="22"/>
        </w:rPr>
        <w:t>lacklisted</w:t>
      </w:r>
      <w:r>
        <w:rPr>
          <w:rFonts w:eastAsia="Times New Roman"/>
          <w:color w:val="000000"/>
          <w:sz w:val="22"/>
          <w:szCs w:val="22"/>
        </w:rPr>
        <w:t xml:space="preserve"> abstracts will be notified in the proceedings of the next immediate </w:t>
      </w:r>
      <w:proofErr w:type="spellStart"/>
      <w:r w:rsidR="00591BC5">
        <w:rPr>
          <w:rFonts w:eastAsia="Times New Roman"/>
          <w:color w:val="000000"/>
          <w:sz w:val="22"/>
          <w:szCs w:val="22"/>
        </w:rPr>
        <w:t>i</w:t>
      </w:r>
      <w:r>
        <w:rPr>
          <w:rFonts w:eastAsia="Times New Roman"/>
          <w:color w:val="000000"/>
          <w:sz w:val="22"/>
          <w:szCs w:val="22"/>
        </w:rPr>
        <w:t>RuFARS</w:t>
      </w:r>
      <w:proofErr w:type="spellEnd"/>
      <w:r>
        <w:rPr>
          <w:rFonts w:eastAsia="Times New Roman"/>
          <w:color w:val="000000"/>
          <w:sz w:val="22"/>
          <w:szCs w:val="22"/>
        </w:rPr>
        <w:t>.</w:t>
      </w:r>
    </w:p>
    <w:p w14:paraId="7C21994E" w14:textId="03CAAE25" w:rsidR="00E43B90" w:rsidRPr="00E43B90" w:rsidRDefault="005C173C" w:rsidP="00E43B90">
      <w:pPr>
        <w:numPr>
          <w:ilvl w:val="0"/>
          <w:numId w:val="2"/>
        </w:numPr>
        <w:pBdr>
          <w:top w:val="nil"/>
          <w:left w:val="nil"/>
          <w:bottom w:val="nil"/>
          <w:right w:val="nil"/>
          <w:between w:val="nil"/>
        </w:pBdr>
        <w:spacing w:line="240" w:lineRule="auto"/>
        <w:ind w:left="426"/>
        <w:jc w:val="both"/>
        <w:rPr>
          <w:rFonts w:eastAsia="Times New Roman"/>
          <w:color w:val="000000"/>
          <w:sz w:val="22"/>
          <w:szCs w:val="22"/>
        </w:rPr>
      </w:pPr>
      <w:r>
        <w:rPr>
          <w:rFonts w:eastAsia="Times New Roman"/>
          <w:color w:val="000000"/>
          <w:sz w:val="22"/>
          <w:szCs w:val="22"/>
        </w:rPr>
        <w:t xml:space="preserve">The duly completed declaration form should be submitted together with the abstract. </w:t>
      </w:r>
      <w:bookmarkStart w:id="1" w:name="_GoBack"/>
      <w:bookmarkEnd w:id="1"/>
    </w:p>
    <w:sectPr w:rsidR="00E43B90" w:rsidRPr="00E43B90" w:rsidSect="00086354">
      <w:footerReference w:type="default" r:id="rId8"/>
      <w:pgSz w:w="11906" w:h="16838" w:code="9"/>
      <w:pgMar w:top="1134" w:right="1440" w:bottom="1134"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A12D3" w14:textId="77777777" w:rsidR="00126C8B" w:rsidRDefault="00126C8B">
      <w:pPr>
        <w:spacing w:after="0" w:line="240" w:lineRule="auto"/>
      </w:pPr>
      <w:r>
        <w:separator/>
      </w:r>
    </w:p>
  </w:endnote>
  <w:endnote w:type="continuationSeparator" w:id="0">
    <w:p w14:paraId="65BAA244" w14:textId="77777777" w:rsidR="00126C8B" w:rsidRDefault="0012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E" w14:textId="55AC9B52" w:rsidR="00EA76B9" w:rsidRDefault="008B2544">
    <w:pPr>
      <w:pBdr>
        <w:top w:val="nil"/>
        <w:left w:val="nil"/>
        <w:bottom w:val="nil"/>
        <w:right w:val="nil"/>
        <w:between w:val="nil"/>
      </w:pBdr>
      <w:tabs>
        <w:tab w:val="center" w:pos="4513"/>
        <w:tab w:val="right" w:pos="9026"/>
      </w:tabs>
      <w:spacing w:after="0" w:line="240" w:lineRule="auto"/>
      <w:jc w:val="center"/>
      <w:rPr>
        <w:rFonts w:eastAsia="Times New Roman"/>
        <w:color w:val="000000"/>
      </w:rPr>
    </w:pPr>
    <w:r>
      <w:rPr>
        <w:rFonts w:eastAsia="Times New Roman"/>
        <w:color w:val="000000"/>
      </w:rPr>
      <w:t xml:space="preserve">Page </w:t>
    </w:r>
    <w:r>
      <w:rPr>
        <w:rFonts w:eastAsia="Times New Roman"/>
        <w:b/>
        <w:color w:val="000000"/>
      </w:rPr>
      <w:fldChar w:fldCharType="begin"/>
    </w:r>
    <w:r>
      <w:rPr>
        <w:rFonts w:eastAsia="Times New Roman"/>
        <w:b/>
        <w:color w:val="000000"/>
      </w:rPr>
      <w:instrText>PAGE</w:instrText>
    </w:r>
    <w:r>
      <w:rPr>
        <w:rFonts w:eastAsia="Times New Roman"/>
        <w:b/>
        <w:color w:val="000000"/>
      </w:rPr>
      <w:fldChar w:fldCharType="separate"/>
    </w:r>
    <w:r w:rsidR="000B4F5C">
      <w:rPr>
        <w:rFonts w:eastAsia="Times New Roman"/>
        <w:b/>
        <w:noProof/>
        <w:color w:val="000000"/>
      </w:rPr>
      <w:t>2</w:t>
    </w:r>
    <w:r>
      <w:rPr>
        <w:rFonts w:eastAsia="Times New Roman"/>
        <w:b/>
        <w:color w:val="000000"/>
      </w:rPr>
      <w:fldChar w:fldCharType="end"/>
    </w:r>
    <w:r>
      <w:rPr>
        <w:rFonts w:eastAsia="Times New Roman"/>
        <w:color w:val="000000"/>
      </w:rPr>
      <w:t xml:space="preserve"> of </w:t>
    </w:r>
    <w:r>
      <w:rPr>
        <w:rFonts w:eastAsia="Times New Roman"/>
        <w:b/>
        <w:color w:val="000000"/>
      </w:rPr>
      <w:fldChar w:fldCharType="begin"/>
    </w:r>
    <w:r>
      <w:rPr>
        <w:rFonts w:eastAsia="Times New Roman"/>
        <w:b/>
        <w:color w:val="000000"/>
      </w:rPr>
      <w:instrText>NUMPAGES</w:instrText>
    </w:r>
    <w:r>
      <w:rPr>
        <w:rFonts w:eastAsia="Times New Roman"/>
        <w:b/>
        <w:color w:val="000000"/>
      </w:rPr>
      <w:fldChar w:fldCharType="separate"/>
    </w:r>
    <w:r w:rsidR="000B4F5C">
      <w:rPr>
        <w:rFonts w:eastAsia="Times New Roman"/>
        <w:b/>
        <w:noProof/>
        <w:color w:val="000000"/>
      </w:rPr>
      <w:t>2</w:t>
    </w:r>
    <w:r>
      <w:rPr>
        <w:rFonts w:eastAsia="Times New Roman"/>
        <w:b/>
        <w:color w:val="000000"/>
      </w:rPr>
      <w:fldChar w:fldCharType="end"/>
    </w:r>
  </w:p>
  <w:p w14:paraId="0000001F" w14:textId="77777777" w:rsidR="00EA76B9" w:rsidRDefault="00EA76B9">
    <w:pPr>
      <w:pBdr>
        <w:top w:val="nil"/>
        <w:left w:val="nil"/>
        <w:bottom w:val="nil"/>
        <w:right w:val="nil"/>
        <w:between w:val="nil"/>
      </w:pBdr>
      <w:tabs>
        <w:tab w:val="center" w:pos="4513"/>
        <w:tab w:val="right" w:pos="9026"/>
      </w:tabs>
      <w:spacing w:after="0" w:line="240" w:lineRule="auto"/>
      <w:rPr>
        <w:rFonts w:eastAsia="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AE0FE" w14:textId="77777777" w:rsidR="00126C8B" w:rsidRDefault="00126C8B">
      <w:pPr>
        <w:spacing w:after="0" w:line="240" w:lineRule="auto"/>
      </w:pPr>
      <w:r>
        <w:separator/>
      </w:r>
    </w:p>
  </w:footnote>
  <w:footnote w:type="continuationSeparator" w:id="0">
    <w:p w14:paraId="12610316" w14:textId="77777777" w:rsidR="00126C8B" w:rsidRDefault="00126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CC7"/>
    <w:multiLevelType w:val="multilevel"/>
    <w:tmpl w:val="D396B70A"/>
    <w:lvl w:ilvl="0">
      <w:start w:val="1"/>
      <w:numFmt w:val="decimal"/>
      <w:lvlText w:val="%1."/>
      <w:lvlJc w:val="left"/>
      <w:pPr>
        <w:ind w:left="360" w:hanging="360"/>
      </w:pPr>
      <w:rPr>
        <w:rFonts w:ascii="Times New Roman" w:eastAsia="Times New Roman" w:hAnsi="Times New Roman" w:cs="Times New Roman"/>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4CA3FAD"/>
    <w:multiLevelType w:val="multilevel"/>
    <w:tmpl w:val="48AE92D8"/>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83082E"/>
    <w:multiLevelType w:val="multilevel"/>
    <w:tmpl w:val="E9809106"/>
    <w:lvl w:ilvl="0">
      <w:start w:val="1"/>
      <w:numFmt w:val="bullet"/>
      <w:lvlText w:val="●"/>
      <w:lvlJc w:val="left"/>
      <w:pPr>
        <w:ind w:left="0" w:firstLine="0"/>
      </w:pPr>
      <w:rPr>
        <w:rFonts w:ascii="Noto Sans Symbols" w:eastAsia="Noto Sans Symbols" w:hAnsi="Noto Sans Symbols" w:cs="Noto Sans Symbols"/>
      </w:rPr>
    </w:lvl>
    <w:lvl w:ilvl="1">
      <w:numFmt w:val="bullet"/>
      <w:lvlText w:val="o"/>
      <w:lvlJc w:val="left"/>
      <w:pPr>
        <w:ind w:left="6120" w:hanging="360"/>
      </w:pPr>
      <w:rPr>
        <w:rFonts w:ascii="Courier New" w:eastAsia="Courier New" w:hAnsi="Courier New" w:cs="Courier New"/>
      </w:rPr>
    </w:lvl>
    <w:lvl w:ilvl="2">
      <w:numFmt w:val="bullet"/>
      <w:lvlText w:val="▪"/>
      <w:lvlJc w:val="left"/>
      <w:pPr>
        <w:ind w:left="6840" w:hanging="360"/>
      </w:pPr>
      <w:rPr>
        <w:rFonts w:ascii="Noto Sans Symbols" w:eastAsia="Noto Sans Symbols" w:hAnsi="Noto Sans Symbols" w:cs="Noto Sans Symbols"/>
      </w:rPr>
    </w:lvl>
    <w:lvl w:ilvl="3">
      <w:numFmt w:val="bullet"/>
      <w:lvlText w:val="●"/>
      <w:lvlJc w:val="left"/>
      <w:pPr>
        <w:ind w:left="7560" w:hanging="360"/>
      </w:pPr>
      <w:rPr>
        <w:rFonts w:ascii="Noto Sans Symbols" w:eastAsia="Noto Sans Symbols" w:hAnsi="Noto Sans Symbols" w:cs="Noto Sans Symbols"/>
      </w:rPr>
    </w:lvl>
    <w:lvl w:ilvl="4">
      <w:numFmt w:val="bullet"/>
      <w:lvlText w:val="o"/>
      <w:lvlJc w:val="left"/>
      <w:pPr>
        <w:ind w:left="8280" w:hanging="360"/>
      </w:pPr>
      <w:rPr>
        <w:rFonts w:ascii="Courier New" w:eastAsia="Courier New" w:hAnsi="Courier New" w:cs="Courier New"/>
      </w:rPr>
    </w:lvl>
    <w:lvl w:ilvl="5">
      <w:numFmt w:val="bullet"/>
      <w:lvlText w:val="▪"/>
      <w:lvlJc w:val="left"/>
      <w:pPr>
        <w:ind w:left="9000" w:hanging="360"/>
      </w:pPr>
      <w:rPr>
        <w:rFonts w:ascii="Noto Sans Symbols" w:eastAsia="Noto Sans Symbols" w:hAnsi="Noto Sans Symbols" w:cs="Noto Sans Symbols"/>
      </w:rPr>
    </w:lvl>
    <w:lvl w:ilvl="6">
      <w:numFmt w:val="bullet"/>
      <w:lvlText w:val="●"/>
      <w:lvlJc w:val="left"/>
      <w:pPr>
        <w:ind w:left="9720" w:hanging="360"/>
      </w:pPr>
      <w:rPr>
        <w:rFonts w:ascii="Noto Sans Symbols" w:eastAsia="Noto Sans Symbols" w:hAnsi="Noto Sans Symbols" w:cs="Noto Sans Symbols"/>
      </w:rPr>
    </w:lvl>
    <w:lvl w:ilvl="7">
      <w:numFmt w:val="bullet"/>
      <w:lvlText w:val="o"/>
      <w:lvlJc w:val="left"/>
      <w:pPr>
        <w:ind w:left="10440" w:hanging="360"/>
      </w:pPr>
      <w:rPr>
        <w:rFonts w:ascii="Courier New" w:eastAsia="Courier New" w:hAnsi="Courier New" w:cs="Courier New"/>
      </w:rPr>
    </w:lvl>
    <w:lvl w:ilvl="8">
      <w:numFmt w:val="bullet"/>
      <w:lvlText w:val="▪"/>
      <w:lvlJc w:val="left"/>
      <w:pPr>
        <w:ind w:left="1116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B9"/>
    <w:rsid w:val="000071AB"/>
    <w:rsid w:val="0004157C"/>
    <w:rsid w:val="00086354"/>
    <w:rsid w:val="000B4F5C"/>
    <w:rsid w:val="00126C8B"/>
    <w:rsid w:val="00223870"/>
    <w:rsid w:val="002F3670"/>
    <w:rsid w:val="002F5D60"/>
    <w:rsid w:val="00310163"/>
    <w:rsid w:val="003A4ED7"/>
    <w:rsid w:val="003E4A16"/>
    <w:rsid w:val="004C68F8"/>
    <w:rsid w:val="0052035B"/>
    <w:rsid w:val="00591BC5"/>
    <w:rsid w:val="005A45F2"/>
    <w:rsid w:val="005C10B3"/>
    <w:rsid w:val="005C173C"/>
    <w:rsid w:val="005D3886"/>
    <w:rsid w:val="00651215"/>
    <w:rsid w:val="006739FA"/>
    <w:rsid w:val="007A0F2D"/>
    <w:rsid w:val="0081536F"/>
    <w:rsid w:val="00853CEB"/>
    <w:rsid w:val="008B2544"/>
    <w:rsid w:val="008F7F37"/>
    <w:rsid w:val="00AC7B68"/>
    <w:rsid w:val="00AE0954"/>
    <w:rsid w:val="00B750D6"/>
    <w:rsid w:val="00DF7547"/>
    <w:rsid w:val="00E00DBD"/>
    <w:rsid w:val="00E43B90"/>
    <w:rsid w:val="00EA76B9"/>
    <w:rsid w:val="00ED2102"/>
    <w:rsid w:val="00F0194A"/>
    <w:rsid w:val="00F3066B"/>
    <w:rsid w:val="00FB7115"/>
    <w:rsid w:val="00FF5D57"/>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D1EF"/>
  <w15:docId w15:val="{9E70E30A-4E88-4628-B011-A3232682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si-LK"/>
      </w:rPr>
    </w:rPrDefault>
    <w:pPrDefault>
      <w:pPr>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SimSun"/>
      <w:lang w:val="en-AU"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IEEEAuthorName">
    <w:name w:val="IEEE Author Name"/>
    <w:basedOn w:val="Normal"/>
    <w:next w:val="Normal"/>
    <w:pPr>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AuthorEmail">
    <w:name w:val="IEEE Author Email"/>
    <w:next w:val="IEEEAuthorAffiliation"/>
    <w:pPr>
      <w:suppressAutoHyphens/>
      <w:spacing w:after="60"/>
      <w:jc w:val="center"/>
    </w:pPr>
    <w:rPr>
      <w:rFonts w:ascii="Courier" w:hAnsi="Courier"/>
      <w:sz w:val="18"/>
    </w:rPr>
  </w:style>
  <w:style w:type="paragraph" w:customStyle="1" w:styleId="IEEEAbtract">
    <w:name w:val="IEEE Abtract"/>
    <w:basedOn w:val="Normal"/>
    <w:next w:val="Normal"/>
    <w:pPr>
      <w:snapToGrid w:val="0"/>
      <w:jc w:val="both"/>
    </w:pPr>
    <w:rPr>
      <w:b/>
      <w:sz w:val="18"/>
      <w:lang w:val="en-GB" w:eastAsia="en-GB"/>
    </w:rPr>
  </w:style>
  <w:style w:type="paragraph" w:styleId="ListParagraph">
    <w:name w:val="List Paragraph"/>
    <w:basedOn w:val="Normal"/>
    <w:pPr>
      <w:ind w:left="720"/>
    </w:pPr>
  </w:style>
  <w:style w:type="character" w:customStyle="1" w:styleId="st1">
    <w:name w:val="st1"/>
    <w:rsid w:val="003862BA"/>
  </w:style>
  <w:style w:type="character" w:styleId="Hyperlink">
    <w:name w:val="Hyperlink"/>
    <w:basedOn w:val="DefaultParagraphFont"/>
    <w:uiPriority w:val="99"/>
    <w:unhideWhenUsed/>
    <w:rsid w:val="00FC589B"/>
    <w:rPr>
      <w:color w:val="0563C1" w:themeColor="hyperlink"/>
      <w:u w:val="single"/>
    </w:rPr>
  </w:style>
  <w:style w:type="character" w:customStyle="1" w:styleId="UnresolvedMention1">
    <w:name w:val="Unresolved Mention1"/>
    <w:basedOn w:val="DefaultParagraphFont"/>
    <w:uiPriority w:val="99"/>
    <w:semiHidden/>
    <w:unhideWhenUsed/>
    <w:rsid w:val="00FC589B"/>
    <w:rPr>
      <w:color w:val="605E5C"/>
      <w:shd w:val="clear" w:color="auto" w:fill="E1DFDD"/>
    </w:rPr>
  </w:style>
  <w:style w:type="paragraph" w:styleId="BalloonText">
    <w:name w:val="Balloon Text"/>
    <w:basedOn w:val="Normal"/>
    <w:link w:val="BalloonTextChar"/>
    <w:uiPriority w:val="99"/>
    <w:semiHidden/>
    <w:unhideWhenUsed/>
    <w:rsid w:val="007E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B79"/>
    <w:rPr>
      <w:rFonts w:ascii="Tahoma" w:eastAsia="SimSun" w:hAnsi="Tahoma" w:cs="Tahoma"/>
      <w:sz w:val="16"/>
      <w:szCs w:val="16"/>
      <w:lang w:val="en-AU" w:eastAsia="zh-CN"/>
    </w:rPr>
  </w:style>
  <w:style w:type="paragraph" w:styleId="Revision">
    <w:name w:val="Revision"/>
    <w:hidden/>
    <w:uiPriority w:val="99"/>
    <w:semiHidden/>
    <w:rsid w:val="009C653E"/>
    <w:pPr>
      <w:spacing w:after="0" w:line="240" w:lineRule="auto"/>
    </w:pPr>
    <w:rPr>
      <w:rFonts w:eastAsia="SimSun"/>
      <w:lang w:val="en-AU" w:eastAsia="zh-CN"/>
    </w:rPr>
  </w:style>
  <w:style w:type="paragraph" w:customStyle="1" w:styleId="INFO">
    <w:name w:val="INFO"/>
    <w:basedOn w:val="Normal"/>
    <w:qFormat/>
    <w:rsid w:val="00DB207B"/>
    <w:pPr>
      <w:suppressAutoHyphens w:val="0"/>
      <w:spacing w:after="0" w:line="240" w:lineRule="auto"/>
      <w:jc w:val="center"/>
    </w:pPr>
    <w:rPr>
      <w:rFonts w:eastAsia="Calibri"/>
      <w:i/>
      <w:sz w:val="16"/>
      <w:szCs w:val="16"/>
      <w:lang w:val="tr-TR" w:eastAsia="en-US"/>
    </w:rPr>
  </w:style>
  <w:style w:type="character" w:styleId="CommentReference">
    <w:name w:val="annotation reference"/>
    <w:basedOn w:val="DefaultParagraphFont"/>
    <w:uiPriority w:val="99"/>
    <w:semiHidden/>
    <w:unhideWhenUsed/>
    <w:rsid w:val="00F9735B"/>
    <w:rPr>
      <w:sz w:val="16"/>
      <w:szCs w:val="16"/>
    </w:rPr>
  </w:style>
  <w:style w:type="paragraph" w:styleId="CommentText">
    <w:name w:val="annotation text"/>
    <w:basedOn w:val="Normal"/>
    <w:link w:val="CommentTextChar"/>
    <w:uiPriority w:val="99"/>
    <w:semiHidden/>
    <w:unhideWhenUsed/>
    <w:rsid w:val="00F9735B"/>
    <w:pPr>
      <w:spacing w:line="240" w:lineRule="auto"/>
    </w:pPr>
    <w:rPr>
      <w:sz w:val="20"/>
      <w:szCs w:val="20"/>
    </w:rPr>
  </w:style>
  <w:style w:type="character" w:customStyle="1" w:styleId="CommentTextChar">
    <w:name w:val="Comment Text Char"/>
    <w:basedOn w:val="DefaultParagraphFont"/>
    <w:link w:val="CommentText"/>
    <w:uiPriority w:val="99"/>
    <w:semiHidden/>
    <w:rsid w:val="00F9735B"/>
    <w:rPr>
      <w:rFonts w:ascii="Times New Roman" w:eastAsia="SimSun" w:hAnsi="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F9735B"/>
    <w:rPr>
      <w:b/>
      <w:bCs/>
    </w:rPr>
  </w:style>
  <w:style w:type="character" w:customStyle="1" w:styleId="CommentSubjectChar">
    <w:name w:val="Comment Subject Char"/>
    <w:basedOn w:val="CommentTextChar"/>
    <w:link w:val="CommentSubject"/>
    <w:uiPriority w:val="99"/>
    <w:semiHidden/>
    <w:rsid w:val="00F9735B"/>
    <w:rPr>
      <w:rFonts w:ascii="Times New Roman" w:eastAsia="SimSun" w:hAnsi="Times New Roman"/>
      <w:b/>
      <w:bCs/>
      <w:sz w:val="20"/>
      <w:szCs w:val="20"/>
      <w:lang w:val="en-AU" w:eastAsia="zh-CN"/>
    </w:rPr>
  </w:style>
  <w:style w:type="paragraph" w:styleId="Header">
    <w:name w:val="header"/>
    <w:basedOn w:val="Normal"/>
    <w:link w:val="HeaderChar"/>
    <w:uiPriority w:val="99"/>
    <w:unhideWhenUsed/>
    <w:rsid w:val="00023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FC3"/>
    <w:rPr>
      <w:rFonts w:ascii="Times New Roman" w:eastAsia="SimSun" w:hAnsi="Times New Roman"/>
      <w:sz w:val="24"/>
      <w:szCs w:val="24"/>
      <w:lang w:val="en-AU" w:eastAsia="zh-CN"/>
    </w:rPr>
  </w:style>
  <w:style w:type="paragraph" w:styleId="Footer">
    <w:name w:val="footer"/>
    <w:basedOn w:val="Normal"/>
    <w:link w:val="FooterChar"/>
    <w:uiPriority w:val="99"/>
    <w:unhideWhenUsed/>
    <w:rsid w:val="00023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FC3"/>
    <w:rPr>
      <w:rFonts w:ascii="Times New Roman" w:eastAsia="SimSun" w:hAnsi="Times New Roman"/>
      <w:sz w:val="24"/>
      <w:szCs w:val="24"/>
      <w:lang w:val="en-AU"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5OQWhfzWnR+MJN6ON7eMLdF7RA==">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KGSH Gunawardana</dc:creator>
  <cp:lastModifiedBy>HP</cp:lastModifiedBy>
  <cp:revision>28</cp:revision>
  <dcterms:created xsi:type="dcterms:W3CDTF">2023-03-13T12:16:00Z</dcterms:created>
  <dcterms:modified xsi:type="dcterms:W3CDTF">2024-02-13T23:10:00Z</dcterms:modified>
</cp:coreProperties>
</file>